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4AE4B" w14:textId="77777777" w:rsidR="00A3733A" w:rsidRDefault="00A3733A" w:rsidP="00A3733A">
      <w:pPr>
        <w:pStyle w:val="a8"/>
        <w:widowControl/>
        <w:spacing w:before="0" w:beforeAutospacing="0" w:after="0" w:afterAutospacing="0" w:line="480" w:lineRule="auto"/>
        <w:rPr>
          <w:rFonts w:ascii="FangSong_GB2312" w:eastAsia="FangSong_GB2312" w:hAnsi="宋体" w:cs="宋体"/>
          <w:sz w:val="28"/>
          <w:szCs w:val="28"/>
        </w:rPr>
      </w:pPr>
      <w:r>
        <w:rPr>
          <w:rFonts w:ascii="FangSong_GB2312" w:eastAsia="FangSong_GB2312" w:hAnsi="宋体" w:cs="宋体" w:hint="eastAsia"/>
          <w:b/>
          <w:bCs/>
          <w:sz w:val="28"/>
          <w:szCs w:val="28"/>
        </w:rPr>
        <w:t>附件1.</w:t>
      </w:r>
      <w:r>
        <w:rPr>
          <w:rFonts w:ascii="FangSong_GB2312" w:eastAsia="FangSong_GB2312" w:hAnsi="宋体" w:cs="宋体" w:hint="eastAsia"/>
          <w:sz w:val="28"/>
          <w:szCs w:val="28"/>
        </w:rPr>
        <w:t>2019年安徽省病理质控中心督查医院名单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14"/>
        <w:gridCol w:w="6142"/>
      </w:tblGrid>
      <w:tr w:rsidR="00A3733A" w14:paraId="3884148A" w14:textId="77777777" w:rsidTr="002C372C">
        <w:trPr>
          <w:trHeight w:val="42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F6BA8" w14:textId="77777777" w:rsidR="00A3733A" w:rsidRDefault="00A3733A" w:rsidP="002C372C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bookmarkStart w:id="0" w:name="RANGE!A2:B59"/>
            <w:r>
              <w:rPr>
                <w:rFonts w:ascii="Arial" w:hAnsi="Arial" w:cs="Arial"/>
                <w:kern w:val="0"/>
                <w:sz w:val="22"/>
              </w:rPr>
              <w:t>所属市</w:t>
            </w:r>
            <w:bookmarkEnd w:id="0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1E1E6" w14:textId="77777777" w:rsidR="00A3733A" w:rsidRDefault="00A3733A" w:rsidP="002C372C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机构名称</w:t>
            </w:r>
          </w:p>
        </w:tc>
      </w:tr>
      <w:tr w:rsidR="00A3733A" w14:paraId="43B11C33" w14:textId="77777777" w:rsidTr="002C372C">
        <w:trPr>
          <w:trHeight w:val="335"/>
          <w:jc w:val="center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4BFC2" w14:textId="77777777" w:rsidR="00A3733A" w:rsidRDefault="00A3733A" w:rsidP="002C372C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合肥市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D5636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安徽医科大学第一附属医院</w:t>
            </w:r>
          </w:p>
        </w:tc>
      </w:tr>
      <w:tr w:rsidR="00A3733A" w14:paraId="5F890CC6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AE69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6E2D6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安徽医科大学第二附属医院</w:t>
            </w:r>
          </w:p>
        </w:tc>
      </w:tr>
      <w:tr w:rsidR="00A3733A" w14:paraId="12A3D2FB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EA63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BA55D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安徽医科大学附属口腔医院</w:t>
            </w:r>
          </w:p>
        </w:tc>
      </w:tr>
      <w:tr w:rsidR="00A3733A" w14:paraId="1EEEB2A0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93C4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EA2F7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安徽医科大学附属巢湖医院</w:t>
            </w:r>
          </w:p>
        </w:tc>
      </w:tr>
      <w:tr w:rsidR="00A3733A" w14:paraId="3BEA3412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63F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02BB9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安徽医科大学第四附属医院</w:t>
            </w:r>
          </w:p>
        </w:tc>
      </w:tr>
      <w:tr w:rsidR="00A3733A" w14:paraId="21CA0B50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648B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9DF57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安徽省立医院</w:t>
            </w:r>
          </w:p>
        </w:tc>
      </w:tr>
      <w:tr w:rsidR="00A3733A" w14:paraId="480E597A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B588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10876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安徽省肿瘤医院</w:t>
            </w:r>
          </w:p>
        </w:tc>
      </w:tr>
      <w:tr w:rsidR="00A3733A" w14:paraId="6948B847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8984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771E2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安徽省儿童医院</w:t>
            </w:r>
          </w:p>
        </w:tc>
      </w:tr>
      <w:tr w:rsidR="00A3733A" w14:paraId="2FB76A0A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5915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03394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安徽省胸科医院</w:t>
            </w:r>
          </w:p>
        </w:tc>
      </w:tr>
      <w:tr w:rsidR="00A3733A" w14:paraId="307439AE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E118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718EF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安徽省第二人民医院</w:t>
            </w:r>
          </w:p>
        </w:tc>
      </w:tr>
      <w:tr w:rsidR="00A3733A" w14:paraId="73969A27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8C2B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F4429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安徽济民肿瘤医院</w:t>
            </w:r>
          </w:p>
        </w:tc>
      </w:tr>
      <w:tr w:rsidR="00A3733A" w14:paraId="3AF49695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D263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80280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合肥市第二人民医院</w:t>
            </w:r>
          </w:p>
        </w:tc>
      </w:tr>
      <w:tr w:rsidR="00A3733A" w14:paraId="706708E2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A0CD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2CE08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合肥市第三人民医院</w:t>
            </w:r>
          </w:p>
        </w:tc>
      </w:tr>
      <w:tr w:rsidR="00A3733A" w14:paraId="4F803869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93B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2243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安徽省中医院</w:t>
            </w:r>
          </w:p>
        </w:tc>
      </w:tr>
      <w:tr w:rsidR="00A3733A" w14:paraId="7E3842E2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E658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17B6A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合肥市第一人民医院</w:t>
            </w:r>
          </w:p>
        </w:tc>
      </w:tr>
      <w:tr w:rsidR="00A3733A" w14:paraId="128C6E97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CCD7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12DF2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安徽省妇幼保健院</w:t>
            </w:r>
          </w:p>
        </w:tc>
      </w:tr>
      <w:tr w:rsidR="00A3733A" w14:paraId="75472F44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49E2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E3155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合肥市口腔医院</w:t>
            </w:r>
          </w:p>
        </w:tc>
      </w:tr>
      <w:tr w:rsidR="00A3733A" w14:paraId="327C6000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360B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F2508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合肥市滨湖医院</w:t>
            </w:r>
          </w:p>
        </w:tc>
      </w:tr>
      <w:tr w:rsidR="00A3733A" w14:paraId="0FED87D6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AD66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8143E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庐江县中医院</w:t>
            </w:r>
          </w:p>
        </w:tc>
      </w:tr>
      <w:tr w:rsidR="00A3733A" w14:paraId="5779EC78" w14:textId="77777777" w:rsidTr="002C372C">
        <w:trPr>
          <w:trHeight w:val="335"/>
          <w:jc w:val="center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0D338" w14:textId="77777777" w:rsidR="00A3733A" w:rsidRDefault="00A3733A" w:rsidP="002C372C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淮北市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3C0D8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淮北市人民医院</w:t>
            </w:r>
          </w:p>
        </w:tc>
      </w:tr>
      <w:tr w:rsidR="00A3733A" w14:paraId="29904D2F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94CD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67B2D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淮北市中医院</w:t>
            </w:r>
          </w:p>
        </w:tc>
      </w:tr>
      <w:tr w:rsidR="00A3733A" w14:paraId="52052FC2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C3C4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BF8D0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淮北矿工总医院</w:t>
            </w:r>
          </w:p>
        </w:tc>
      </w:tr>
      <w:tr w:rsidR="00A3733A" w14:paraId="272D084B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0A68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A04F4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淮北市妇幼保健院</w:t>
            </w:r>
          </w:p>
        </w:tc>
      </w:tr>
      <w:tr w:rsidR="00A3733A" w14:paraId="69DBE709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DE45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2B94E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濉溪县人民医院</w:t>
            </w:r>
          </w:p>
        </w:tc>
      </w:tr>
      <w:tr w:rsidR="00A3733A" w14:paraId="0BC7353F" w14:textId="77777777" w:rsidTr="002C372C">
        <w:trPr>
          <w:trHeight w:val="335"/>
          <w:jc w:val="center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B2E4B" w14:textId="77777777" w:rsidR="00A3733A" w:rsidRDefault="00A3733A" w:rsidP="002C372C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宿州市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BCDE8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皖北煤电集团总医院</w:t>
            </w:r>
          </w:p>
        </w:tc>
      </w:tr>
      <w:tr w:rsidR="00A3733A" w14:paraId="4B83D8CB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5DF1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ADF43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宿州市立医院</w:t>
            </w:r>
          </w:p>
        </w:tc>
      </w:tr>
      <w:tr w:rsidR="00A3733A" w14:paraId="160A8892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BA37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49AFC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宿州市第一人民医院</w:t>
            </w:r>
          </w:p>
        </w:tc>
      </w:tr>
      <w:tr w:rsidR="00A3733A" w14:paraId="2ADFDE15" w14:textId="77777777" w:rsidTr="002C372C">
        <w:trPr>
          <w:trHeight w:val="335"/>
          <w:jc w:val="center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60668" w14:textId="77777777" w:rsidR="00A3733A" w:rsidRDefault="00A3733A" w:rsidP="002C372C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亳州市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0948E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亳州市人民医院</w:t>
            </w:r>
          </w:p>
        </w:tc>
      </w:tr>
      <w:tr w:rsidR="00A3733A" w14:paraId="096A2ADD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A4F1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F9F2B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亳州市中医院</w:t>
            </w:r>
          </w:p>
        </w:tc>
      </w:tr>
      <w:tr w:rsidR="00A3733A" w14:paraId="35C870C1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0586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FCA15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利辛县人民医院</w:t>
            </w:r>
          </w:p>
        </w:tc>
      </w:tr>
      <w:tr w:rsidR="00A3733A" w14:paraId="05F4CC50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6FE2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0DC9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蒙城县中医院</w:t>
            </w:r>
          </w:p>
        </w:tc>
      </w:tr>
      <w:tr w:rsidR="00A3733A" w14:paraId="13772C7A" w14:textId="77777777" w:rsidTr="002C372C">
        <w:trPr>
          <w:trHeight w:val="335"/>
          <w:jc w:val="center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EC8F2" w14:textId="77777777" w:rsidR="00A3733A" w:rsidRDefault="00A3733A" w:rsidP="002C372C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阜阳市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FA203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阜阳市人民医院</w:t>
            </w:r>
          </w:p>
        </w:tc>
      </w:tr>
      <w:tr w:rsidR="00A3733A" w14:paraId="00241D42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0090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C6FA7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安徽医科大学附属阜阳医院</w:t>
            </w:r>
          </w:p>
        </w:tc>
      </w:tr>
      <w:tr w:rsidR="00A3733A" w14:paraId="57BCCF4A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1A50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51E6B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阜阳市中医院</w:t>
            </w:r>
          </w:p>
        </w:tc>
      </w:tr>
      <w:tr w:rsidR="00A3733A" w14:paraId="6267A347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2A6F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D8658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太和县中医院</w:t>
            </w:r>
          </w:p>
        </w:tc>
      </w:tr>
      <w:tr w:rsidR="00A3733A" w14:paraId="5DD1FC5B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C0C5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32792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太和县人民医院</w:t>
            </w:r>
          </w:p>
        </w:tc>
      </w:tr>
      <w:tr w:rsidR="00A3733A" w14:paraId="08BF7DD4" w14:textId="77777777" w:rsidTr="002C372C">
        <w:trPr>
          <w:trHeight w:val="335"/>
          <w:jc w:val="center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B139C" w14:textId="77777777" w:rsidR="00A3733A" w:rsidRDefault="00A3733A" w:rsidP="002C372C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马鞍山市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C3EBC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马鞍山市人民医院</w:t>
            </w:r>
          </w:p>
        </w:tc>
      </w:tr>
      <w:tr w:rsidR="00A3733A" w14:paraId="564F798E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E517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36A3E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马鞍山市中心医院</w:t>
            </w:r>
          </w:p>
        </w:tc>
      </w:tr>
      <w:tr w:rsidR="00A3733A" w14:paraId="0617CA2B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1CCB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87A47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马鞍山十七冶医院</w:t>
            </w:r>
          </w:p>
        </w:tc>
      </w:tr>
      <w:tr w:rsidR="00A3733A" w14:paraId="589DFAF6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74F7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AFB0D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马鞍山市中医院</w:t>
            </w:r>
          </w:p>
        </w:tc>
      </w:tr>
      <w:tr w:rsidR="00A3733A" w14:paraId="7B1923CA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9605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511D0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马鞍山市妇幼保健院</w:t>
            </w:r>
          </w:p>
        </w:tc>
      </w:tr>
      <w:tr w:rsidR="00A3733A" w14:paraId="48D277F1" w14:textId="77777777" w:rsidTr="002C372C">
        <w:trPr>
          <w:trHeight w:val="335"/>
          <w:jc w:val="center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EE450" w14:textId="77777777" w:rsidR="00A3733A" w:rsidRDefault="00A3733A" w:rsidP="002C372C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铜陵市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98224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铜陵市立医院</w:t>
            </w:r>
          </w:p>
        </w:tc>
      </w:tr>
      <w:tr w:rsidR="00A3733A" w14:paraId="33921D8E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42B9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9BCF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铜陵市人民医院</w:t>
            </w:r>
          </w:p>
        </w:tc>
      </w:tr>
      <w:tr w:rsidR="00A3733A" w14:paraId="20A90530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A3C3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B14C9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铜陵市中医院</w:t>
            </w:r>
          </w:p>
        </w:tc>
      </w:tr>
      <w:tr w:rsidR="00A3733A" w14:paraId="17DE853F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D5B0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A6CD9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铜陵市妇幼保健院</w:t>
            </w:r>
          </w:p>
        </w:tc>
      </w:tr>
      <w:tr w:rsidR="00A3733A" w14:paraId="12DF06F9" w14:textId="77777777" w:rsidTr="002C372C">
        <w:trPr>
          <w:trHeight w:val="335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A6F25" w14:textId="77777777" w:rsidR="00A3733A" w:rsidRDefault="00A3733A" w:rsidP="002C372C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池州市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6AD30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池州市人民医院</w:t>
            </w:r>
          </w:p>
        </w:tc>
      </w:tr>
      <w:tr w:rsidR="00A3733A" w14:paraId="24F60AA7" w14:textId="77777777" w:rsidTr="002C372C">
        <w:trPr>
          <w:trHeight w:val="335"/>
          <w:jc w:val="center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B2DBD" w14:textId="77777777" w:rsidR="00A3733A" w:rsidRDefault="00A3733A" w:rsidP="002C372C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芜湖市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676BD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皖南医学院弋矶山医院</w:t>
            </w:r>
          </w:p>
        </w:tc>
      </w:tr>
      <w:tr w:rsidR="00A3733A" w14:paraId="75481081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61EB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01F28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皖南医学院第二附属医院</w:t>
            </w:r>
          </w:p>
        </w:tc>
      </w:tr>
      <w:tr w:rsidR="00A3733A" w14:paraId="1B0E6EED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0FEF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63364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芜湖市第一人民医院</w:t>
            </w:r>
          </w:p>
        </w:tc>
      </w:tr>
      <w:tr w:rsidR="00A3733A" w14:paraId="7255E57E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4DA5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97ABA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芜湖市第二人民医院</w:t>
            </w:r>
          </w:p>
        </w:tc>
      </w:tr>
      <w:tr w:rsidR="00A3733A" w14:paraId="1979F60E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0E41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9BAA4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芜湖市眼科医院</w:t>
            </w:r>
          </w:p>
        </w:tc>
      </w:tr>
      <w:tr w:rsidR="00A3733A" w14:paraId="1208A759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2DB5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3628E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芜湖市精神病医院</w:t>
            </w:r>
          </w:p>
        </w:tc>
      </w:tr>
      <w:tr w:rsidR="00A3733A" w14:paraId="25B91677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B8ED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B53C1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芜湖市中医院</w:t>
            </w:r>
          </w:p>
        </w:tc>
      </w:tr>
      <w:tr w:rsidR="00A3733A" w14:paraId="5A707696" w14:textId="77777777" w:rsidTr="002C372C">
        <w:trPr>
          <w:trHeight w:val="33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96BE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6C3C0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安徽省皖南康复医院</w:t>
            </w:r>
          </w:p>
        </w:tc>
      </w:tr>
      <w:tr w:rsidR="00A3733A" w14:paraId="497A848D" w14:textId="77777777" w:rsidTr="002C372C">
        <w:trPr>
          <w:trHeight w:val="335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25087" w14:textId="77777777" w:rsidR="00A3733A" w:rsidRDefault="00A3733A" w:rsidP="002C372C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宣城市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8246F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宣城市人民医院</w:t>
            </w:r>
          </w:p>
        </w:tc>
      </w:tr>
      <w:tr w:rsidR="00A3733A" w14:paraId="519C4D24" w14:textId="77777777" w:rsidTr="002C372C">
        <w:trPr>
          <w:trHeight w:val="335"/>
          <w:jc w:val="center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BE0F9" w14:textId="77777777" w:rsidR="00A3733A" w:rsidRDefault="00A3733A" w:rsidP="002C372C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黄山市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2A2CD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黄山市人民医院</w:t>
            </w:r>
          </w:p>
        </w:tc>
      </w:tr>
      <w:tr w:rsidR="00A3733A" w14:paraId="4CC784E3" w14:textId="77777777" w:rsidTr="002C372C">
        <w:trPr>
          <w:trHeight w:val="360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4088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0952C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黄山首康医院</w:t>
            </w:r>
          </w:p>
        </w:tc>
      </w:tr>
      <w:tr w:rsidR="00A3733A" w14:paraId="433EAC02" w14:textId="77777777" w:rsidTr="002C372C">
        <w:trPr>
          <w:trHeight w:val="315"/>
          <w:jc w:val="center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1D262" w14:textId="77777777" w:rsidR="00A3733A" w:rsidRDefault="00A3733A" w:rsidP="002C372C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安庆市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0ABE2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安庆市立医院</w:t>
            </w:r>
          </w:p>
        </w:tc>
      </w:tr>
      <w:tr w:rsidR="00A3733A" w14:paraId="52DEFE56" w14:textId="77777777" w:rsidTr="002C372C">
        <w:trPr>
          <w:trHeight w:val="300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9754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F4536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安庆市第一人民医院</w:t>
            </w:r>
          </w:p>
        </w:tc>
      </w:tr>
      <w:tr w:rsidR="00A3733A" w14:paraId="7B7D74BB" w14:textId="77777777" w:rsidTr="002C372C">
        <w:trPr>
          <w:trHeight w:val="300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FB4A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81BBF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宿松县中医院</w:t>
            </w:r>
          </w:p>
        </w:tc>
      </w:tr>
      <w:tr w:rsidR="00A3733A" w14:paraId="753656EF" w14:textId="77777777" w:rsidTr="002C372C">
        <w:trPr>
          <w:trHeight w:val="390"/>
          <w:jc w:val="center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41E00" w14:textId="77777777" w:rsidR="00A3733A" w:rsidRDefault="00A3733A" w:rsidP="002C372C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六安市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FA76A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六安市人民医院</w:t>
            </w:r>
          </w:p>
        </w:tc>
      </w:tr>
      <w:tr w:rsidR="00A3733A" w14:paraId="29100BCE" w14:textId="77777777" w:rsidTr="002C372C">
        <w:trPr>
          <w:trHeight w:val="390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0F54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2D0C7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六安市第二人民医院</w:t>
            </w:r>
          </w:p>
        </w:tc>
      </w:tr>
      <w:tr w:rsidR="00A3733A" w14:paraId="2B38E57B" w14:textId="77777777" w:rsidTr="002C372C">
        <w:trPr>
          <w:trHeight w:val="27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A970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E1217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六安市中医院</w:t>
            </w:r>
          </w:p>
        </w:tc>
      </w:tr>
      <w:tr w:rsidR="00A3733A" w14:paraId="19A663F2" w14:textId="77777777" w:rsidTr="002C372C">
        <w:trPr>
          <w:trHeight w:val="275"/>
          <w:jc w:val="center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87374" w14:textId="77777777" w:rsidR="00A3733A" w:rsidRDefault="00A3733A" w:rsidP="002C372C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淮南市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205D3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淮南市第一人民医院</w:t>
            </w:r>
          </w:p>
        </w:tc>
      </w:tr>
      <w:tr w:rsidR="00A3733A" w14:paraId="46EBB2A3" w14:textId="77777777" w:rsidTr="002C372C">
        <w:trPr>
          <w:trHeight w:val="27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EACC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04A36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淮南朝阳医院</w:t>
            </w:r>
          </w:p>
        </w:tc>
      </w:tr>
      <w:tr w:rsidR="00A3733A" w14:paraId="16D98C14" w14:textId="77777777" w:rsidTr="002C372C">
        <w:trPr>
          <w:trHeight w:val="27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F9D2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CC8A1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淮南东方医院集团肿瘤医院</w:t>
            </w:r>
          </w:p>
        </w:tc>
      </w:tr>
      <w:tr w:rsidR="00A3733A" w14:paraId="38AB372B" w14:textId="77777777" w:rsidTr="002C372C">
        <w:trPr>
          <w:trHeight w:val="275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8899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836CD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淮南东方医院集团总医院</w:t>
            </w:r>
          </w:p>
        </w:tc>
      </w:tr>
      <w:tr w:rsidR="00A3733A" w14:paraId="661D8CA9" w14:textId="77777777" w:rsidTr="002C372C">
        <w:trPr>
          <w:trHeight w:val="280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42F1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D49E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淮南新华医疗集团新华医院</w:t>
            </w:r>
          </w:p>
        </w:tc>
      </w:tr>
      <w:tr w:rsidR="00A3733A" w14:paraId="47798FA5" w14:textId="77777777" w:rsidTr="002C372C">
        <w:trPr>
          <w:trHeight w:val="280"/>
          <w:jc w:val="center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A1261" w14:textId="77777777" w:rsidR="00A3733A" w:rsidRDefault="00A3733A" w:rsidP="002C372C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滁州市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FC4B2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滁州市第一人民医院</w:t>
            </w:r>
          </w:p>
        </w:tc>
      </w:tr>
      <w:tr w:rsidR="00A3733A" w14:paraId="3B127423" w14:textId="77777777" w:rsidTr="002C372C">
        <w:trPr>
          <w:trHeight w:val="280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8283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39FB4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滁州市中西医结合医院</w:t>
            </w:r>
          </w:p>
        </w:tc>
      </w:tr>
      <w:tr w:rsidR="00A3733A" w14:paraId="3CE6B67F" w14:textId="77777777" w:rsidTr="002C372C">
        <w:trPr>
          <w:trHeight w:val="290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41F3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4DBF3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天长市中医院</w:t>
            </w:r>
          </w:p>
        </w:tc>
      </w:tr>
      <w:tr w:rsidR="00A3733A" w14:paraId="59791DCE" w14:textId="77777777" w:rsidTr="002C372C">
        <w:trPr>
          <w:trHeight w:val="280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E8F8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D7333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明光市中医院</w:t>
            </w:r>
          </w:p>
        </w:tc>
      </w:tr>
      <w:tr w:rsidR="00A3733A" w14:paraId="1AD19B61" w14:textId="77777777" w:rsidTr="002C372C">
        <w:trPr>
          <w:trHeight w:val="250"/>
          <w:jc w:val="center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93D1B" w14:textId="77777777" w:rsidR="00A3733A" w:rsidRDefault="00A3733A" w:rsidP="002C372C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蚌埠市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A0369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蚌埠医学院第一附属医院</w:t>
            </w:r>
          </w:p>
        </w:tc>
      </w:tr>
      <w:tr w:rsidR="00A3733A" w14:paraId="0810DD07" w14:textId="77777777" w:rsidTr="002C372C">
        <w:trPr>
          <w:trHeight w:val="280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8F9B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C366D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蚌埠医学院第二附属医院</w:t>
            </w:r>
          </w:p>
        </w:tc>
      </w:tr>
      <w:tr w:rsidR="00A3733A" w14:paraId="4E9852DA" w14:textId="77777777" w:rsidTr="002C372C">
        <w:trPr>
          <w:trHeight w:val="280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F88A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A72F1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蚌埠市第一人民医院</w:t>
            </w:r>
          </w:p>
        </w:tc>
      </w:tr>
      <w:tr w:rsidR="00A3733A" w14:paraId="60D47B37" w14:textId="77777777" w:rsidTr="002C372C">
        <w:trPr>
          <w:trHeight w:val="280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6417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F999B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蚌埠市第三人民医院</w:t>
            </w:r>
          </w:p>
        </w:tc>
      </w:tr>
      <w:tr w:rsidR="00A3733A" w14:paraId="2B102D0C" w14:textId="77777777" w:rsidTr="002C372C">
        <w:trPr>
          <w:trHeight w:val="290"/>
          <w:jc w:val="center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D7C1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6CDABC" w14:textId="77777777" w:rsidR="00A3733A" w:rsidRDefault="00A3733A" w:rsidP="002C372C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蚌埠市中医院</w:t>
            </w:r>
          </w:p>
        </w:tc>
      </w:tr>
    </w:tbl>
    <w:p w14:paraId="269CFB87" w14:textId="77777777" w:rsidR="00A3733A" w:rsidRDefault="00A3733A" w:rsidP="00A3733A">
      <w:pPr>
        <w:adjustRightInd w:val="0"/>
        <w:snapToGrid w:val="0"/>
        <w:spacing w:line="360" w:lineRule="auto"/>
        <w:rPr>
          <w:rFonts w:ascii="宋体" w:hAnsi="宋体"/>
          <w:b/>
          <w:bCs/>
          <w:sz w:val="30"/>
          <w:szCs w:val="30"/>
        </w:rPr>
      </w:pPr>
    </w:p>
    <w:p w14:paraId="6F6A3F89" w14:textId="77777777" w:rsidR="00A3733A" w:rsidRDefault="00A3733A" w:rsidP="00A3733A">
      <w:pPr>
        <w:adjustRightInd w:val="0"/>
        <w:snapToGrid w:val="0"/>
        <w:spacing w:line="360" w:lineRule="auto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附件2.</w:t>
      </w:r>
    </w:p>
    <w:p w14:paraId="5A144E46" w14:textId="77777777" w:rsidR="00A3733A" w:rsidRDefault="00A3733A" w:rsidP="00A3733A">
      <w:pPr>
        <w:adjustRightInd w:val="0"/>
        <w:snapToGrid w:val="0"/>
        <w:spacing w:line="360" w:lineRule="auto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 xml:space="preserve">  </w:t>
      </w:r>
    </w:p>
    <w:p w14:paraId="580BB5A9" w14:textId="77777777" w:rsidR="00A3733A" w:rsidRDefault="00A3733A" w:rsidP="00A3733A">
      <w:pPr>
        <w:adjustRightInd w:val="0"/>
        <w:snapToGrid w:val="0"/>
        <w:spacing w:line="360" w:lineRule="auto"/>
        <w:jc w:val="center"/>
        <w:rPr>
          <w:rFonts w:ascii="宋体" w:hAnsi="宋体" w:cs="新宋体-18030"/>
          <w:b/>
          <w:bCs/>
          <w:sz w:val="48"/>
          <w:szCs w:val="48"/>
        </w:rPr>
      </w:pPr>
      <w:r>
        <w:rPr>
          <w:rFonts w:ascii="宋体" w:hAnsi="宋体"/>
          <w:b/>
          <w:bCs/>
          <w:sz w:val="48"/>
          <w:szCs w:val="48"/>
        </w:rPr>
        <w:t>201</w:t>
      </w:r>
      <w:r>
        <w:rPr>
          <w:rFonts w:ascii="宋体" w:hAnsi="宋体" w:hint="eastAsia"/>
          <w:b/>
          <w:bCs/>
          <w:sz w:val="48"/>
          <w:szCs w:val="48"/>
        </w:rPr>
        <w:t>9年安徽省病理专业</w:t>
      </w:r>
      <w:r>
        <w:rPr>
          <w:rFonts w:ascii="宋体" w:hAnsi="宋体" w:cs="新宋体-18030" w:hint="eastAsia"/>
          <w:b/>
          <w:bCs/>
          <w:sz w:val="48"/>
          <w:szCs w:val="48"/>
        </w:rPr>
        <w:t>质控中心</w:t>
      </w:r>
    </w:p>
    <w:p w14:paraId="5444F341" w14:textId="77777777" w:rsidR="00A3733A" w:rsidRDefault="00A3733A" w:rsidP="00A3733A">
      <w:pPr>
        <w:adjustRightInd w:val="0"/>
        <w:snapToGrid w:val="0"/>
        <w:spacing w:line="360" w:lineRule="auto"/>
        <w:jc w:val="center"/>
        <w:rPr>
          <w:rFonts w:ascii="宋体" w:hAnsi="宋体" w:cs="新宋体-18030"/>
          <w:b/>
          <w:bCs/>
          <w:sz w:val="48"/>
          <w:szCs w:val="48"/>
        </w:rPr>
      </w:pPr>
      <w:r>
        <w:rPr>
          <w:rFonts w:ascii="FangSong_GB2312" w:eastAsia="FangSong_GB2312" w:hAnsi="宋体" w:cs="宋体" w:hint="eastAsia"/>
          <w:b/>
          <w:bCs/>
          <w:sz w:val="48"/>
          <w:szCs w:val="48"/>
        </w:rPr>
        <w:t>医疗质量与安全督查自查表</w:t>
      </w:r>
    </w:p>
    <w:p w14:paraId="7434DCCD" w14:textId="77777777" w:rsidR="00A3733A" w:rsidRDefault="00A3733A" w:rsidP="00A3733A">
      <w:pPr>
        <w:adjustRightInd w:val="0"/>
        <w:snapToGrid w:val="0"/>
        <w:spacing w:line="360" w:lineRule="auto"/>
        <w:jc w:val="center"/>
        <w:rPr>
          <w:rFonts w:ascii="宋体" w:hAnsi="宋体" w:cs="新宋体-18030"/>
          <w:sz w:val="52"/>
          <w:szCs w:val="52"/>
        </w:rPr>
      </w:pPr>
    </w:p>
    <w:p w14:paraId="2B079CA9" w14:textId="77777777" w:rsidR="00A3733A" w:rsidRDefault="00A3733A" w:rsidP="00A3733A">
      <w:pPr>
        <w:adjustRightInd w:val="0"/>
        <w:snapToGrid w:val="0"/>
        <w:spacing w:line="360" w:lineRule="auto"/>
        <w:rPr>
          <w:rFonts w:ascii="宋体" w:hAnsi="宋体" w:cs="新宋体-18030"/>
          <w:b/>
          <w:bCs/>
          <w:sz w:val="52"/>
          <w:szCs w:val="52"/>
        </w:rPr>
      </w:pPr>
    </w:p>
    <w:p w14:paraId="5E11C05B" w14:textId="77777777" w:rsidR="00A3733A" w:rsidRDefault="00A3733A" w:rsidP="00A3733A">
      <w:pPr>
        <w:adjustRightInd w:val="0"/>
        <w:snapToGrid w:val="0"/>
        <w:spacing w:line="360" w:lineRule="auto"/>
        <w:rPr>
          <w:rFonts w:ascii="宋体" w:hAnsi="宋体" w:cs="新宋体-18030"/>
          <w:b/>
          <w:bCs/>
          <w:sz w:val="52"/>
          <w:szCs w:val="52"/>
        </w:rPr>
      </w:pPr>
    </w:p>
    <w:p w14:paraId="6A0D4F67" w14:textId="77777777" w:rsidR="00A3733A" w:rsidRDefault="00A3733A" w:rsidP="00A3733A">
      <w:pPr>
        <w:adjustRightInd w:val="0"/>
        <w:snapToGrid w:val="0"/>
        <w:spacing w:line="360" w:lineRule="auto"/>
        <w:rPr>
          <w:rFonts w:ascii="宋体" w:hAnsi="宋体" w:cs="新宋体-18030"/>
          <w:b/>
          <w:bCs/>
          <w:sz w:val="52"/>
          <w:szCs w:val="52"/>
        </w:rPr>
      </w:pPr>
    </w:p>
    <w:p w14:paraId="1BAC1549" w14:textId="77777777" w:rsidR="00A3733A" w:rsidRDefault="00A3733A" w:rsidP="00A3733A">
      <w:pPr>
        <w:adjustRightInd w:val="0"/>
        <w:snapToGrid w:val="0"/>
        <w:spacing w:line="360" w:lineRule="auto"/>
        <w:rPr>
          <w:rFonts w:ascii="宋体" w:hAnsi="宋体" w:cs="新宋体-18030"/>
          <w:b/>
          <w:bCs/>
          <w:sz w:val="52"/>
          <w:szCs w:val="52"/>
        </w:rPr>
      </w:pPr>
    </w:p>
    <w:p w14:paraId="33B95674" w14:textId="77777777" w:rsidR="00A3733A" w:rsidRDefault="00A3733A" w:rsidP="00A3733A">
      <w:pPr>
        <w:adjustRightInd w:val="0"/>
        <w:snapToGrid w:val="0"/>
        <w:spacing w:line="360" w:lineRule="auto"/>
        <w:rPr>
          <w:rFonts w:ascii="宋体" w:hAnsi="宋体" w:cs="新宋体-18030"/>
          <w:b/>
          <w:bCs/>
          <w:sz w:val="52"/>
          <w:szCs w:val="52"/>
        </w:rPr>
      </w:pPr>
    </w:p>
    <w:p w14:paraId="68367E2C" w14:textId="77777777" w:rsidR="00A3733A" w:rsidRDefault="00A3733A" w:rsidP="00A3733A">
      <w:pPr>
        <w:adjustRightInd w:val="0"/>
        <w:snapToGrid w:val="0"/>
        <w:spacing w:line="360" w:lineRule="auto"/>
        <w:rPr>
          <w:rFonts w:ascii="宋体" w:hAnsi="宋体" w:cs="新宋体-18030"/>
          <w:b/>
          <w:bCs/>
          <w:sz w:val="52"/>
          <w:szCs w:val="52"/>
        </w:rPr>
      </w:pPr>
    </w:p>
    <w:p w14:paraId="0D935C9E" w14:textId="77777777" w:rsidR="00A3733A" w:rsidRDefault="00A3733A" w:rsidP="00A3733A">
      <w:pPr>
        <w:adjustRightInd w:val="0"/>
        <w:snapToGrid w:val="0"/>
        <w:spacing w:line="360" w:lineRule="auto"/>
        <w:jc w:val="center"/>
        <w:rPr>
          <w:rFonts w:ascii="宋体" w:hAnsi="宋体" w:cs="新宋体-18030"/>
          <w:b/>
          <w:bCs/>
          <w:sz w:val="36"/>
          <w:szCs w:val="36"/>
        </w:rPr>
      </w:pPr>
      <w:r>
        <w:rPr>
          <w:rFonts w:ascii="宋体" w:hAnsi="宋体" w:cs="新宋体-18030"/>
          <w:b/>
          <w:bCs/>
          <w:sz w:val="36"/>
          <w:szCs w:val="36"/>
        </w:rPr>
        <w:t>安徽省卫</w:t>
      </w:r>
      <w:r>
        <w:rPr>
          <w:rFonts w:ascii="宋体" w:hAnsi="宋体" w:cs="新宋体-18030" w:hint="eastAsia"/>
          <w:b/>
          <w:bCs/>
          <w:sz w:val="36"/>
          <w:szCs w:val="36"/>
        </w:rPr>
        <w:t>健</w:t>
      </w:r>
      <w:r>
        <w:rPr>
          <w:rFonts w:ascii="宋体" w:hAnsi="宋体" w:cs="新宋体-18030"/>
          <w:b/>
          <w:bCs/>
          <w:sz w:val="36"/>
          <w:szCs w:val="36"/>
        </w:rPr>
        <w:t>委医政处</w:t>
      </w:r>
    </w:p>
    <w:p w14:paraId="6954CBD3" w14:textId="77777777" w:rsidR="00A3733A" w:rsidRDefault="00A3733A" w:rsidP="00A3733A">
      <w:pPr>
        <w:adjustRightInd w:val="0"/>
        <w:snapToGri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ascii="宋体" w:hAnsi="宋体" w:cs="新宋体-18030" w:hint="eastAsia"/>
          <w:b/>
          <w:bCs/>
          <w:sz w:val="36"/>
          <w:szCs w:val="36"/>
        </w:rPr>
        <w:t>安徽省病理质控中心</w:t>
      </w:r>
    </w:p>
    <w:p w14:paraId="751C40DB" w14:textId="77777777" w:rsidR="00A3733A" w:rsidRDefault="00A3733A" w:rsidP="00A3733A">
      <w:pPr>
        <w:jc w:val="center"/>
        <w:rPr>
          <w:b/>
          <w:color w:val="000000"/>
          <w:sz w:val="32"/>
          <w:szCs w:val="32"/>
        </w:rPr>
      </w:pPr>
    </w:p>
    <w:p w14:paraId="57F0FE47" w14:textId="77777777" w:rsidR="00A3733A" w:rsidRDefault="00A3733A" w:rsidP="00A3733A">
      <w:pPr>
        <w:rPr>
          <w:b/>
          <w:color w:val="000000"/>
          <w:sz w:val="32"/>
          <w:szCs w:val="32"/>
        </w:rPr>
      </w:pPr>
    </w:p>
    <w:p w14:paraId="5357D936" w14:textId="77777777" w:rsidR="00A3733A" w:rsidRDefault="00A3733A" w:rsidP="00A3733A">
      <w:pPr>
        <w:rPr>
          <w:b/>
          <w:color w:val="000000"/>
          <w:sz w:val="32"/>
          <w:szCs w:val="32"/>
        </w:rPr>
      </w:pPr>
    </w:p>
    <w:p w14:paraId="6C34CA46" w14:textId="77777777" w:rsidR="00A3733A" w:rsidRDefault="00A3733A" w:rsidP="00A3733A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lastRenderedPageBreak/>
        <w:t>安徽省病理专业质控中心</w:t>
      </w:r>
      <w:r>
        <w:rPr>
          <w:rFonts w:hint="eastAsia"/>
          <w:b/>
          <w:color w:val="000000"/>
          <w:sz w:val="32"/>
          <w:szCs w:val="32"/>
        </w:rPr>
        <w:t>2019</w:t>
      </w:r>
      <w:r>
        <w:rPr>
          <w:rFonts w:hint="eastAsia"/>
          <w:b/>
          <w:color w:val="000000"/>
          <w:sz w:val="32"/>
          <w:szCs w:val="32"/>
        </w:rPr>
        <w:t>年医疗质量与安全督查标准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10"/>
        <w:gridCol w:w="735"/>
      </w:tblGrid>
      <w:tr w:rsidR="00A3733A" w14:paraId="64E65E18" w14:textId="77777777" w:rsidTr="002C372C">
        <w:trPr>
          <w:trHeight w:val="315"/>
          <w:jc w:val="center"/>
        </w:trPr>
        <w:tc>
          <w:tcPr>
            <w:tcW w:w="9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40E195" w14:textId="77777777" w:rsidR="00A3733A" w:rsidRDefault="00A3733A" w:rsidP="002C372C">
            <w:pPr>
              <w:widowControl/>
              <w:ind w:firstLine="2205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      内容及完成情况 （共计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100分）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1AD83D" w14:textId="77777777" w:rsidR="00A3733A" w:rsidRDefault="00A3733A" w:rsidP="002C372C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扣分</w:t>
            </w:r>
          </w:p>
        </w:tc>
      </w:tr>
      <w:tr w:rsidR="00A3733A" w14:paraId="1F06338B" w14:textId="77777777" w:rsidTr="002C372C">
        <w:trPr>
          <w:trHeight w:val="483"/>
          <w:jc w:val="center"/>
        </w:trPr>
        <w:tc>
          <w:tcPr>
            <w:tcW w:w="9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B8ED" w14:textId="77777777" w:rsidR="00A3733A" w:rsidRDefault="00A3733A" w:rsidP="00A3733A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病理科服务项目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（50分，每项5分）                            </w:t>
            </w:r>
          </w:p>
          <w:p w14:paraId="54273FC0" w14:textId="77777777" w:rsidR="00A3733A" w:rsidRDefault="00A3733A" w:rsidP="002C372C"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1.1常规活检病理诊断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>有□无</w:t>
            </w:r>
          </w:p>
          <w:p w14:paraId="00C59912" w14:textId="77777777" w:rsidR="00A3733A" w:rsidRDefault="00A3733A" w:rsidP="002C372C">
            <w:pPr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1.2特殊染色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>有□无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</w:p>
          <w:p w14:paraId="378E05BB" w14:textId="77777777" w:rsidR="00A3733A" w:rsidRDefault="00A3733A" w:rsidP="002C372C"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1.3免疫组化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□有□无</w:t>
            </w:r>
          </w:p>
          <w:p w14:paraId="5E7EA7A2" w14:textId="77777777" w:rsidR="00A3733A" w:rsidRDefault="00A3733A" w:rsidP="002C372C">
            <w:pPr>
              <w:spacing w:line="300" w:lineRule="exact"/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1.4细胞病理学      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□有□无</w:t>
            </w:r>
          </w:p>
          <w:p w14:paraId="3BF1C8D8" w14:textId="77777777" w:rsidR="00A3733A" w:rsidRDefault="00A3733A" w:rsidP="002C372C"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1.5 原位杂交技术   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□有□无</w:t>
            </w:r>
          </w:p>
          <w:p w14:paraId="45B2DBE3" w14:textId="77777777" w:rsidR="00A3733A" w:rsidRDefault="00A3733A" w:rsidP="002C372C">
            <w:pPr>
              <w:spacing w:line="300" w:lineRule="exact"/>
              <w:ind w:firstLineChars="200" w:firstLine="42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1.6 FISH技术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□有□无</w:t>
            </w:r>
          </w:p>
          <w:p w14:paraId="79AA7000" w14:textId="77777777" w:rsidR="00A3733A" w:rsidRDefault="00A3733A" w:rsidP="002C372C">
            <w:pPr>
              <w:spacing w:line="300" w:lineRule="exact"/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1.7术中冰冻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>有□无</w:t>
            </w:r>
          </w:p>
          <w:p w14:paraId="1A97965B" w14:textId="77777777" w:rsidR="00A3733A" w:rsidRDefault="00A3733A" w:rsidP="002C372C">
            <w:pPr>
              <w:spacing w:line="300" w:lineRule="exact"/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1.8肿瘤基因检测（PCR技术）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□有□无</w:t>
            </w:r>
          </w:p>
          <w:p w14:paraId="446FD954" w14:textId="77777777" w:rsidR="00A3733A" w:rsidRDefault="00A3733A" w:rsidP="002C372C">
            <w:pPr>
              <w:spacing w:line="300" w:lineRule="exact"/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1.9 数字病理技术   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□有□无</w:t>
            </w:r>
          </w:p>
          <w:p w14:paraId="11F1552B" w14:textId="77777777" w:rsidR="00A3733A" w:rsidRDefault="00A3733A" w:rsidP="002C372C">
            <w:pPr>
              <w:spacing w:line="300" w:lineRule="exact"/>
              <w:ind w:firstLineChars="200" w:firstLine="42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1.10 尸体解剖      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□有□无</w:t>
            </w:r>
          </w:p>
          <w:p w14:paraId="725D0A71" w14:textId="77777777" w:rsidR="00A3733A" w:rsidRDefault="00A3733A" w:rsidP="002C372C">
            <w:pPr>
              <w:spacing w:line="300" w:lineRule="exact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2</w:t>
            </w:r>
            <w:r>
              <w:rPr>
                <w:rFonts w:hint="eastAsia"/>
                <w:b/>
                <w:kern w:val="0"/>
              </w:rPr>
              <w:t>、具有科室内质量管理体系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（12分，每项3分）</w:t>
            </w:r>
          </w:p>
          <w:p w14:paraId="76667740" w14:textId="77777777" w:rsidR="00A3733A" w:rsidRDefault="00A3733A" w:rsidP="002C372C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2.1有明确分工的科室质量管理体系                                             □有□无                                                                                                        </w:t>
            </w:r>
          </w:p>
          <w:p w14:paraId="53F9C929" w14:textId="77777777" w:rsidR="00A3733A" w:rsidRDefault="00A3733A" w:rsidP="002C372C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2.2有科室质量管理及持续改进方案                              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有□无                                           </w:t>
            </w:r>
          </w:p>
          <w:p w14:paraId="30A70DED" w14:textId="77777777" w:rsidR="00A3733A" w:rsidRDefault="00A3733A" w:rsidP="002C372C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2.3</w:t>
            </w:r>
            <w:r>
              <w:rPr>
                <w:rFonts w:ascii="宋体" w:hAnsi="宋体" w:cs="宋体" w:hint="eastAsia"/>
                <w:kern w:val="0"/>
                <w:szCs w:val="21"/>
              </w:rPr>
              <w:t>病理技术人员特染质控培训考核是否合格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□有□无</w:t>
            </w:r>
          </w:p>
          <w:p w14:paraId="13CE0362" w14:textId="77777777" w:rsidR="00A3733A" w:rsidRDefault="00A3733A" w:rsidP="002C372C">
            <w:pPr>
              <w:widowControl/>
              <w:spacing w:line="300" w:lineRule="exact"/>
              <w:ind w:firstLineChars="150" w:firstLine="31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2.4</w:t>
            </w:r>
            <w:r>
              <w:rPr>
                <w:rFonts w:ascii="宋体" w:hAnsi="宋体" w:cs="宋体" w:hint="eastAsia"/>
                <w:kern w:val="0"/>
                <w:szCs w:val="21"/>
              </w:rPr>
              <w:t>病理医师乳腺病理亚专科培训是否合格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□有□无                                    </w:t>
            </w:r>
          </w:p>
          <w:p w14:paraId="6164889D" w14:textId="77777777" w:rsidR="00A3733A" w:rsidRDefault="00A3733A" w:rsidP="002C372C">
            <w:pPr>
              <w:spacing w:line="300" w:lineRule="exact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3</w:t>
            </w:r>
            <w:r>
              <w:rPr>
                <w:rFonts w:hint="eastAsia"/>
                <w:b/>
                <w:kern w:val="0"/>
              </w:rPr>
              <w:t>、具有科室内安全管理体系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（18分，每项2分）</w:t>
            </w:r>
          </w:p>
          <w:p w14:paraId="68D9C9D9" w14:textId="77777777" w:rsidR="00A3733A" w:rsidRDefault="00A3733A" w:rsidP="002C372C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3.1有明确分工的科室安全管理体系                                             □有□无                                                                                                        </w:t>
            </w:r>
          </w:p>
          <w:p w14:paraId="0621695F" w14:textId="77777777" w:rsidR="00A3733A" w:rsidRDefault="00A3733A" w:rsidP="002C372C">
            <w:pPr>
              <w:widowControl/>
              <w:spacing w:line="300" w:lineRule="exact"/>
              <w:ind w:firstLineChars="150" w:firstLine="31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3.2有生物安全管理制度                                                       □有□无</w:t>
            </w:r>
          </w:p>
          <w:p w14:paraId="4AD40554" w14:textId="77777777" w:rsidR="00A3733A" w:rsidRDefault="00A3733A" w:rsidP="002C372C">
            <w:pPr>
              <w:widowControl/>
              <w:spacing w:line="300" w:lineRule="exact"/>
              <w:ind w:firstLineChars="150" w:firstLine="31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3.3有医疗废物管理制度                                                       □有□无   </w:t>
            </w:r>
          </w:p>
          <w:p w14:paraId="42DD3A9C" w14:textId="77777777" w:rsidR="00A3733A" w:rsidRDefault="00A3733A" w:rsidP="002C372C">
            <w:pPr>
              <w:widowControl/>
              <w:spacing w:line="300" w:lineRule="exact"/>
              <w:ind w:firstLineChars="150" w:firstLine="31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3.4有</w:t>
            </w:r>
            <w:r>
              <w:rPr>
                <w:rFonts w:ascii="宋体" w:hAnsi="宋体" w:cs="宋体" w:hint="eastAsia"/>
                <w:bCs/>
                <w:spacing w:val="-16"/>
                <w:kern w:val="0"/>
                <w:szCs w:val="21"/>
              </w:rPr>
              <w:t>危险化学品管理制度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              □有□无</w:t>
            </w:r>
          </w:p>
          <w:p w14:paraId="3C1E5D5F" w14:textId="77777777" w:rsidR="00A3733A" w:rsidRDefault="00A3733A" w:rsidP="002C372C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3.5 科室内污染区、半污染区及清洁区分区合理                                   □有□无</w:t>
            </w:r>
          </w:p>
          <w:p w14:paraId="73F0D229" w14:textId="77777777" w:rsidR="00A3733A" w:rsidRDefault="00A3733A" w:rsidP="002C372C">
            <w:pPr>
              <w:widowControl/>
              <w:spacing w:line="300" w:lineRule="exact"/>
              <w:ind w:firstLineChars="150" w:firstLine="31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3.6取材室符合生物安全要求：                                                 □有□无                                    </w:t>
            </w:r>
          </w:p>
          <w:p w14:paraId="78BB6820" w14:textId="77777777" w:rsidR="00A3733A" w:rsidRDefault="00A3733A" w:rsidP="002C372C">
            <w:pPr>
              <w:widowControl/>
              <w:spacing w:line="300" w:lineRule="exact"/>
              <w:ind w:firstLineChars="150" w:firstLine="31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3.7病理标本处理符合要求                                                     □有□无</w:t>
            </w:r>
          </w:p>
          <w:p w14:paraId="48968FEE" w14:textId="77777777" w:rsidR="00A3733A" w:rsidRDefault="00A3733A" w:rsidP="002C372C">
            <w:pPr>
              <w:spacing w:line="300" w:lineRule="exact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3.8二甲苯、酒精等废液处理符合要求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□有□无</w:t>
            </w:r>
          </w:p>
          <w:p w14:paraId="531C847D" w14:textId="77777777" w:rsidR="00A3733A" w:rsidRDefault="00A3733A" w:rsidP="002C372C">
            <w:pPr>
              <w:spacing w:line="300" w:lineRule="exact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3.9 科室内危化品存放符合要求                                                □是□否    </w:t>
            </w:r>
          </w:p>
          <w:p w14:paraId="08137FE3" w14:textId="77777777" w:rsidR="00A3733A" w:rsidRDefault="00A3733A" w:rsidP="002C372C">
            <w:pPr>
              <w:spacing w:line="3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4、病理标本的固定、检查和取材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（10分，每项1分）         </w:t>
            </w:r>
          </w:p>
          <w:p w14:paraId="6F1DDE16" w14:textId="77777777" w:rsidR="00A3733A" w:rsidRDefault="00A3733A" w:rsidP="002C372C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4.1手术室有专门负责标本固定的人员                                           □有□无</w:t>
            </w:r>
          </w:p>
          <w:p w14:paraId="67DDDBCA" w14:textId="77777777" w:rsidR="00A3733A" w:rsidRDefault="00A3733A" w:rsidP="002C372C">
            <w:pPr>
              <w:widowControl/>
              <w:spacing w:line="300" w:lineRule="exact"/>
              <w:ind w:leftChars="1" w:left="2"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4.2病理科有专门负责标本固定的人员                                           □有□无</w:t>
            </w:r>
          </w:p>
          <w:p w14:paraId="4545C081" w14:textId="77777777" w:rsidR="00A3733A" w:rsidRDefault="00A3733A" w:rsidP="002C372C">
            <w:pPr>
              <w:widowControl/>
              <w:spacing w:line="300" w:lineRule="exact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4.3病理科有负责取材的人员                                                   □是□否</w:t>
            </w:r>
          </w:p>
          <w:p w14:paraId="1FF6F2D3" w14:textId="77777777" w:rsidR="00A3733A" w:rsidRDefault="00A3733A" w:rsidP="002C372C">
            <w:pPr>
              <w:widowControl/>
              <w:spacing w:line="300" w:lineRule="exact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4.4 标本经10%中性缓冲福尔马林固定                                           □是□否</w:t>
            </w:r>
          </w:p>
          <w:p w14:paraId="5FCE59F3" w14:textId="77777777" w:rsidR="00A3733A" w:rsidRDefault="00A3733A" w:rsidP="002C372C">
            <w:pPr>
              <w:widowControl/>
              <w:spacing w:line="300" w:lineRule="exact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4.5标本检查和取材应按照有关的操作规范进行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□是□否</w:t>
            </w:r>
          </w:p>
          <w:p w14:paraId="0A5D9C31" w14:textId="77777777" w:rsidR="00A3733A" w:rsidRDefault="00A3733A" w:rsidP="002C372C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4.6 取材后剩余的标本按规定保存                                              □有□无</w:t>
            </w:r>
          </w:p>
          <w:p w14:paraId="443DC045" w14:textId="77777777" w:rsidR="00A3733A" w:rsidRDefault="00A3733A" w:rsidP="002C372C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4.7 有完整的标本交接登记资料                                                □有□无</w:t>
            </w:r>
          </w:p>
          <w:p w14:paraId="1005E0F3" w14:textId="77777777" w:rsidR="00A3733A" w:rsidRDefault="00A3733A" w:rsidP="002C372C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4.8 空腔标本和大的实质性脏器标本必须及时切开固定                            □是□否</w:t>
            </w:r>
          </w:p>
          <w:p w14:paraId="4C938180" w14:textId="77777777" w:rsidR="00A3733A" w:rsidRDefault="00A3733A" w:rsidP="002C372C">
            <w:pPr>
              <w:widowControl/>
              <w:spacing w:line="300" w:lineRule="exact"/>
              <w:ind w:leftChars="1" w:left="2"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4.9 医院有标本管理的制度性文件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>是□否</w:t>
            </w:r>
          </w:p>
          <w:p w14:paraId="51DBE051" w14:textId="77777777" w:rsidR="00A3733A" w:rsidRDefault="00A3733A" w:rsidP="002C372C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4.10有不合格标本处理制度与程序                                             □有□无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5.参加室间质评情况（2019年）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（10分，每项2.5分）  </w:t>
            </w:r>
          </w:p>
          <w:p w14:paraId="7B3974F0" w14:textId="77777777" w:rsidR="00A3733A" w:rsidRDefault="00A3733A" w:rsidP="002C372C">
            <w:pPr>
              <w:widowControl/>
              <w:spacing w:line="3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5.1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免疫组化室间质评是否合格*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□是□否</w:t>
            </w:r>
          </w:p>
          <w:p w14:paraId="66482282" w14:textId="77777777" w:rsidR="00A3733A" w:rsidRDefault="00A3733A" w:rsidP="002C372C">
            <w:pPr>
              <w:widowControl/>
              <w:spacing w:line="3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5.2 FISH室间质评是否合格*                                                    □是□否</w:t>
            </w:r>
          </w:p>
          <w:p w14:paraId="7860B0DC" w14:textId="77777777" w:rsidR="00A3733A" w:rsidRDefault="00A3733A" w:rsidP="002C372C">
            <w:pPr>
              <w:widowControl/>
              <w:spacing w:line="3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5.3 特殊染色室间质评是否合格*                                                □是□否</w:t>
            </w:r>
          </w:p>
          <w:p w14:paraId="306DEDBF" w14:textId="77777777" w:rsidR="00A3733A" w:rsidRDefault="00A3733A" w:rsidP="002C372C">
            <w:pPr>
              <w:widowControl/>
              <w:spacing w:line="300" w:lineRule="atLeast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5.4 EGFR基因突变室间质评是否合格*                                            □是□否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4467BC0" w14:textId="77777777" w:rsidR="00A3733A" w:rsidRDefault="00A3733A" w:rsidP="002C372C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</w:tbl>
    <w:p w14:paraId="4BF41737" w14:textId="77777777" w:rsidR="00A3733A" w:rsidRDefault="00A3733A" w:rsidP="00A3733A">
      <w:pPr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填表注意事项：带*者需同时提供证书复印件上传至邮箱：</w:t>
      </w:r>
      <w:hyperlink r:id="rId7" w:history="1">
        <w:r>
          <w:rPr>
            <w:rStyle w:val="a7"/>
            <w:rFonts w:ascii="仿宋" w:eastAsia="仿宋" w:hAnsi="仿宋" w:cs="仿宋" w:hint="eastAsia"/>
            <w:sz w:val="28"/>
            <w:szCs w:val="28"/>
          </w:rPr>
          <w:t>ahsblzkzx@163.com</w:t>
        </w:r>
        <w:r>
          <w:rPr>
            <w:rStyle w:val="a7"/>
            <w:rFonts w:ascii="宋体" w:hAnsi="宋体" w:cs="宋体" w:hint="eastAsia"/>
            <w:bCs/>
            <w:kern w:val="0"/>
            <w:szCs w:val="21"/>
          </w:rPr>
          <w:t>。</w:t>
        </w:r>
      </w:hyperlink>
    </w:p>
    <w:p w14:paraId="6E2B69E7" w14:textId="77777777" w:rsidR="00A3733A" w:rsidRDefault="00A3733A" w:rsidP="00A3733A">
      <w:pPr>
        <w:rPr>
          <w:rFonts w:ascii="宋体" w:hAnsi="宋体" w:cs="宋体"/>
          <w:bCs/>
          <w:color w:val="000000"/>
          <w:kern w:val="0"/>
          <w:szCs w:val="21"/>
        </w:rPr>
      </w:pPr>
    </w:p>
    <w:p w14:paraId="128AA35B" w14:textId="77777777" w:rsidR="00A3733A" w:rsidRDefault="00A3733A" w:rsidP="00A3733A">
      <w:pPr>
        <w:rPr>
          <w:bCs/>
          <w:u w:val="single"/>
        </w:rPr>
      </w:pPr>
      <w:r>
        <w:rPr>
          <w:bCs/>
        </w:rPr>
        <w:t>计分：最终得分（所得分</w:t>
      </w:r>
      <w:r>
        <w:rPr>
          <w:bCs/>
        </w:rPr>
        <w:t>*100</w:t>
      </w:r>
      <w:r>
        <w:rPr>
          <w:bCs/>
        </w:rPr>
        <w:t>）</w:t>
      </w:r>
      <w:r>
        <w:rPr>
          <w:rFonts w:hint="eastAsia"/>
          <w:bCs/>
          <w:u w:val="single"/>
        </w:rPr>
        <w:t xml:space="preserve">         </w:t>
      </w:r>
      <w:r>
        <w:rPr>
          <w:bCs/>
        </w:rPr>
        <w:t xml:space="preserve">            </w:t>
      </w:r>
      <w:r>
        <w:rPr>
          <w:rFonts w:hint="eastAsia"/>
          <w:bCs/>
        </w:rPr>
        <w:t>科室主任</w:t>
      </w:r>
      <w:r>
        <w:rPr>
          <w:bCs/>
        </w:rPr>
        <w:t>签名：</w:t>
      </w:r>
      <w:r>
        <w:rPr>
          <w:rFonts w:hint="eastAsia"/>
          <w:bCs/>
          <w:u w:val="single"/>
        </w:rPr>
        <w:t xml:space="preserve">     </w:t>
      </w:r>
      <w:r>
        <w:rPr>
          <w:bCs/>
          <w:u w:val="single"/>
        </w:rPr>
        <w:t xml:space="preserve">           </w:t>
      </w:r>
    </w:p>
    <w:p w14:paraId="6BA984D7" w14:textId="77777777" w:rsidR="00A3733A" w:rsidRDefault="00A3733A" w:rsidP="00A3733A">
      <w:pPr>
        <w:jc w:val="center"/>
        <w:rPr>
          <w:bCs/>
          <w:kern w:val="0"/>
        </w:rPr>
      </w:pPr>
      <w:r>
        <w:rPr>
          <w:rFonts w:hint="eastAsia"/>
          <w:bCs/>
          <w:kern w:val="0"/>
        </w:rPr>
        <w:t xml:space="preserve">                                              </w:t>
      </w:r>
    </w:p>
    <w:p w14:paraId="5FB1E0C6" w14:textId="7C8C9847" w:rsidR="000860B8" w:rsidRPr="00AE701D" w:rsidRDefault="00A3733A" w:rsidP="00AE701D">
      <w:pPr>
        <w:jc w:val="center"/>
        <w:rPr>
          <w:rFonts w:hint="eastAsia"/>
          <w:bCs/>
          <w:u w:val="single"/>
        </w:rPr>
      </w:pPr>
      <w:r>
        <w:rPr>
          <w:rFonts w:hint="eastAsia"/>
          <w:bCs/>
          <w:kern w:val="0"/>
        </w:rPr>
        <w:t xml:space="preserve">                                               </w:t>
      </w:r>
      <w:r>
        <w:rPr>
          <w:rFonts w:hint="eastAsia"/>
          <w:bCs/>
          <w:kern w:val="0"/>
        </w:rPr>
        <w:t>上报日期：</w:t>
      </w:r>
      <w:r>
        <w:rPr>
          <w:bCs/>
          <w:kern w:val="0"/>
          <w:u w:val="single"/>
        </w:rPr>
        <w:t xml:space="preserve">     </w:t>
      </w:r>
      <w:r>
        <w:rPr>
          <w:rFonts w:hint="eastAsia"/>
          <w:bCs/>
          <w:kern w:val="0"/>
        </w:rPr>
        <w:t>年</w:t>
      </w:r>
      <w:r>
        <w:rPr>
          <w:bCs/>
          <w:kern w:val="0"/>
          <w:u w:val="single"/>
        </w:rPr>
        <w:t xml:space="preserve">   </w:t>
      </w:r>
      <w:r>
        <w:rPr>
          <w:rFonts w:hint="eastAsia"/>
          <w:bCs/>
          <w:kern w:val="0"/>
        </w:rPr>
        <w:t>月</w:t>
      </w:r>
      <w:r>
        <w:rPr>
          <w:bCs/>
          <w:kern w:val="0"/>
          <w:u w:val="single"/>
        </w:rPr>
        <w:t xml:space="preserve">   </w:t>
      </w:r>
      <w:r>
        <w:rPr>
          <w:rFonts w:hint="eastAsia"/>
          <w:bCs/>
          <w:kern w:val="0"/>
        </w:rPr>
        <w:t>日</w:t>
      </w:r>
      <w:bookmarkStart w:id="1" w:name="_GoBack"/>
      <w:bookmarkEnd w:id="1"/>
    </w:p>
    <w:sectPr w:rsidR="000860B8" w:rsidRPr="00AE701D" w:rsidSect="00CE42F4">
      <w:headerReference w:type="default" r:id="rId8"/>
      <w:pgSz w:w="11906" w:h="16838"/>
      <w:pgMar w:top="1440" w:right="1080" w:bottom="1440" w:left="108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9DF60" w14:textId="77777777" w:rsidR="00462BCC" w:rsidRDefault="00462BCC" w:rsidP="00A3733A">
      <w:r>
        <w:separator/>
      </w:r>
    </w:p>
  </w:endnote>
  <w:endnote w:type="continuationSeparator" w:id="0">
    <w:p w14:paraId="3B6C254B" w14:textId="77777777" w:rsidR="00462BCC" w:rsidRDefault="00462BCC" w:rsidP="00A3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BEBDF" w14:textId="77777777" w:rsidR="00462BCC" w:rsidRDefault="00462BCC" w:rsidP="00A3733A">
      <w:r>
        <w:separator/>
      </w:r>
    </w:p>
  </w:footnote>
  <w:footnote w:type="continuationSeparator" w:id="0">
    <w:p w14:paraId="2386F64F" w14:textId="77777777" w:rsidR="00462BCC" w:rsidRDefault="00462BCC" w:rsidP="00A3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9BC0" w14:textId="77777777" w:rsidR="00FA4C42" w:rsidRDefault="00462BC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FE67E"/>
    <w:multiLevelType w:val="singleLevel"/>
    <w:tmpl w:val="584FE67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8"/>
    <w:rsid w:val="000860B8"/>
    <w:rsid w:val="00462BCC"/>
    <w:rsid w:val="00A3733A"/>
    <w:rsid w:val="00AA4A50"/>
    <w:rsid w:val="00A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3139F"/>
  <w15:chartTrackingRefBased/>
  <w15:docId w15:val="{C2A11A09-A06A-49A0-AC1B-FB4B350D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733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7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73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7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733A"/>
    <w:rPr>
      <w:sz w:val="18"/>
      <w:szCs w:val="18"/>
    </w:rPr>
  </w:style>
  <w:style w:type="character" w:styleId="a7">
    <w:name w:val="Hyperlink"/>
    <w:rsid w:val="00A3733A"/>
    <w:rPr>
      <w:color w:val="0000FF"/>
      <w:u w:val="single"/>
    </w:rPr>
  </w:style>
  <w:style w:type="paragraph" w:styleId="a8">
    <w:name w:val="Normal (Web)"/>
    <w:basedOn w:val="a"/>
    <w:rsid w:val="00A3733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sblzkzx@163.com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1151285373@qq.com</dc:creator>
  <cp:keywords/>
  <dc:description/>
  <cp:lastModifiedBy>1151285373@qq.com</cp:lastModifiedBy>
  <cp:revision>3</cp:revision>
  <dcterms:created xsi:type="dcterms:W3CDTF">2019-11-27T11:40:00Z</dcterms:created>
  <dcterms:modified xsi:type="dcterms:W3CDTF">2019-12-03T04:38:00Z</dcterms:modified>
</cp:coreProperties>
</file>